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07AD" w:rsidRDefault="005C07AD">
      <w:pPr>
        <w:pBdr>
          <w:bottom w:val="single" w:sz="12" w:space="1" w:color="auto"/>
        </w:pBdr>
        <w:rPr>
          <w:u w:val="double"/>
        </w:rPr>
      </w:pPr>
      <w:bookmarkStart w:id="0" w:name="_GoBack"/>
      <w:bookmarkEnd w:id="0"/>
    </w:p>
    <w:p w:rsidR="002F5E33" w:rsidRPr="002F5E33" w:rsidRDefault="004670E1">
      <w:pPr>
        <w:rPr>
          <w:rFonts w:ascii="Eras Bold ITC" w:hAnsi="Eras Bold ITC"/>
          <w:i/>
          <w:sz w:val="28"/>
          <w:szCs w:val="28"/>
        </w:rPr>
      </w:pPr>
      <w:r>
        <w:rPr>
          <w:rFonts w:ascii="Eras Bold ITC" w:hAnsi="Eras Bold ITC"/>
          <w:i/>
          <w:sz w:val="28"/>
          <w:szCs w:val="28"/>
        </w:rPr>
        <w:t>Accreditation, Licensure, and/or Registration</w:t>
      </w:r>
    </w:p>
    <w:p w:rsidR="002F5E33" w:rsidRDefault="002F5E33">
      <w:pPr>
        <w:rPr>
          <w:rFonts w:ascii="Eras Bold ITC" w:hAnsi="Eras Bold ITC"/>
        </w:rPr>
      </w:pPr>
    </w:p>
    <w:p w:rsidR="008A61E5" w:rsidRDefault="008A61E5" w:rsidP="00E60FB4">
      <w:pPr>
        <w:spacing w:after="0"/>
        <w:rPr>
          <w:rFonts w:ascii="Eras Medium ITC" w:hAnsi="Eras Medium ITC"/>
          <w:b/>
        </w:rPr>
      </w:pPr>
      <w:r w:rsidRPr="008A61E5">
        <w:rPr>
          <w:rFonts w:ascii="Eras Medium ITC" w:hAnsi="Eras Medium ITC"/>
          <w:b/>
        </w:rPr>
        <w:t>Introduction</w:t>
      </w:r>
    </w:p>
    <w:p w:rsidR="00461B68" w:rsidRPr="008A61E5" w:rsidRDefault="00461B68" w:rsidP="00E60FB4">
      <w:pPr>
        <w:spacing w:after="0"/>
        <w:rPr>
          <w:rFonts w:ascii="Eras Medium ITC" w:hAnsi="Eras Medium ITC"/>
          <w:b/>
        </w:rPr>
      </w:pPr>
    </w:p>
    <w:p w:rsidR="00D774DC" w:rsidRDefault="008A61E5" w:rsidP="008A61E5">
      <w:pPr>
        <w:spacing w:after="0"/>
        <w:rPr>
          <w:rFonts w:ascii="Eras Medium ITC" w:hAnsi="Eras Medium ITC"/>
        </w:rPr>
      </w:pPr>
      <w:r>
        <w:rPr>
          <w:rFonts w:ascii="Eras Medium ITC" w:hAnsi="Eras Medium ITC"/>
        </w:rPr>
        <w:t>The</w:t>
      </w:r>
      <w:r w:rsidR="002F5E33" w:rsidRPr="002F5E33">
        <w:rPr>
          <w:rFonts w:ascii="Eras Medium ITC" w:hAnsi="Eras Medium ITC"/>
        </w:rPr>
        <w:t xml:space="preserve"> Department of Laboratories</w:t>
      </w:r>
      <w:r>
        <w:rPr>
          <w:rFonts w:ascii="Eras Medium ITC" w:hAnsi="Eras Medium ITC"/>
        </w:rPr>
        <w:t>, Barnes-Jewish Hospital, provides routine, emergency</w:t>
      </w:r>
      <w:r w:rsidR="00040D74">
        <w:rPr>
          <w:rFonts w:ascii="Eras Medium ITC" w:hAnsi="Eras Medium ITC"/>
        </w:rPr>
        <w:t>, and esoteric testing for patients in the communities we serve,   Services are available 7 days a week, 24 hours a day, 365 days a year.  The laboratories are staffed with clinical laboratory</w:t>
      </w:r>
      <w:r w:rsidR="00461B68">
        <w:rPr>
          <w:rFonts w:ascii="Eras Medium ITC" w:hAnsi="Eras Medium ITC"/>
        </w:rPr>
        <w:t xml:space="preserve"> scientists and medical technologists who are nationally certified, as well as laboratory technicians and clerical support personnel.  Medical direction for the laboratory is provided by faculty members of the Division of Laboratory and Genomic Medicine and Division of Anatomic and Molecular Pathology at Washington University School of Medicine.  Residents and medical directors are available 24 hours a day for consultation.  </w:t>
      </w:r>
    </w:p>
    <w:p w:rsidR="00461B68" w:rsidRDefault="00461B68" w:rsidP="008A61E5">
      <w:pPr>
        <w:spacing w:after="0"/>
        <w:rPr>
          <w:rFonts w:ascii="Eras Medium ITC" w:hAnsi="Eras Medium ITC"/>
        </w:rPr>
      </w:pPr>
    </w:p>
    <w:p w:rsidR="00461B68" w:rsidRDefault="00461B68" w:rsidP="008A61E5">
      <w:pPr>
        <w:spacing w:after="0"/>
        <w:rPr>
          <w:rFonts w:ascii="Eras Medium ITC" w:hAnsi="Eras Medium ITC"/>
        </w:rPr>
      </w:pPr>
    </w:p>
    <w:p w:rsidR="00461B68" w:rsidRDefault="00461B68" w:rsidP="008A61E5">
      <w:pPr>
        <w:spacing w:after="0"/>
        <w:rPr>
          <w:rFonts w:ascii="Eras Medium ITC" w:hAnsi="Eras Medium ITC"/>
        </w:rPr>
      </w:pPr>
    </w:p>
    <w:p w:rsidR="00461B68" w:rsidRDefault="00461B68" w:rsidP="008A61E5">
      <w:pPr>
        <w:spacing w:after="0"/>
        <w:rPr>
          <w:rFonts w:ascii="Eras Medium ITC" w:hAnsi="Eras Medium ITC"/>
          <w:b/>
        </w:rPr>
      </w:pPr>
      <w:r w:rsidRPr="00461B68">
        <w:rPr>
          <w:rFonts w:ascii="Eras Medium ITC" w:hAnsi="Eras Medium ITC"/>
          <w:b/>
        </w:rPr>
        <w:t>Accreditation, Licensure, and/or Registration</w:t>
      </w:r>
    </w:p>
    <w:p w:rsidR="00461B68" w:rsidRDefault="00461B68" w:rsidP="008A61E5">
      <w:pPr>
        <w:spacing w:after="0"/>
        <w:rPr>
          <w:rFonts w:ascii="Eras Medium ITC" w:hAnsi="Eras Medium ITC"/>
          <w:b/>
        </w:rPr>
      </w:pPr>
    </w:p>
    <w:p w:rsidR="00461B68" w:rsidRDefault="00461B68" w:rsidP="008A61E5">
      <w:pPr>
        <w:spacing w:after="0"/>
        <w:rPr>
          <w:rFonts w:ascii="Eras Medium ITC" w:hAnsi="Eras Medium ITC"/>
        </w:rPr>
      </w:pPr>
      <w:r>
        <w:rPr>
          <w:rFonts w:ascii="Eras Medium ITC" w:hAnsi="Eras Medium ITC"/>
        </w:rPr>
        <w:t>Barnes-Jewish Hospital is accredited, licensed, and/or registered by the following agencies:</w:t>
      </w:r>
    </w:p>
    <w:p w:rsidR="00461B68" w:rsidRDefault="00461B68" w:rsidP="008A61E5">
      <w:pPr>
        <w:spacing w:after="0"/>
        <w:rPr>
          <w:rFonts w:ascii="Eras Medium ITC" w:hAnsi="Eras Medium ITC"/>
        </w:rPr>
      </w:pPr>
    </w:p>
    <w:p w:rsidR="00461B68" w:rsidRDefault="00461B68" w:rsidP="001E60EB">
      <w:pPr>
        <w:spacing w:after="120"/>
        <w:rPr>
          <w:rFonts w:ascii="Eras Medium ITC" w:hAnsi="Eras Medium ITC"/>
        </w:rPr>
      </w:pPr>
      <w:r>
        <w:rPr>
          <w:rFonts w:ascii="Eras Medium ITC" w:hAnsi="Eras Medium ITC"/>
        </w:rPr>
        <w:t>American Association of Blood Banks</w:t>
      </w:r>
    </w:p>
    <w:p w:rsidR="00461B68" w:rsidRDefault="00461B68" w:rsidP="001E60EB">
      <w:pPr>
        <w:spacing w:after="0"/>
        <w:rPr>
          <w:rFonts w:ascii="Eras Medium ITC" w:hAnsi="Eras Medium ITC"/>
        </w:rPr>
      </w:pPr>
      <w:r>
        <w:rPr>
          <w:rFonts w:ascii="Eras Medium ITC" w:hAnsi="Eras Medium ITC"/>
        </w:rPr>
        <w:t xml:space="preserve">American Society </w:t>
      </w:r>
      <w:r w:rsidR="001E60EB">
        <w:rPr>
          <w:rFonts w:ascii="Eras Medium ITC" w:hAnsi="Eras Medium ITC"/>
        </w:rPr>
        <w:t xml:space="preserve">of Histocompatibility and </w:t>
      </w:r>
      <w:proofErr w:type="spellStart"/>
      <w:r w:rsidR="001E60EB">
        <w:rPr>
          <w:rFonts w:ascii="Eras Medium ITC" w:hAnsi="Eras Medium ITC"/>
        </w:rPr>
        <w:t>Immuno</w:t>
      </w:r>
      <w:r>
        <w:rPr>
          <w:rFonts w:ascii="Eras Medium ITC" w:hAnsi="Eras Medium ITC"/>
        </w:rPr>
        <w:t>genetics</w:t>
      </w:r>
      <w:proofErr w:type="spellEnd"/>
      <w:r w:rsidR="001E60EB">
        <w:rPr>
          <w:rFonts w:ascii="Eras Medium ITC" w:hAnsi="Eras Medium ITC"/>
        </w:rPr>
        <w:t xml:space="preserve"> (ASHI)</w:t>
      </w:r>
    </w:p>
    <w:p w:rsidR="00461B68" w:rsidRDefault="001E60EB" w:rsidP="001E60EB">
      <w:pPr>
        <w:spacing w:after="120"/>
        <w:rPr>
          <w:rFonts w:ascii="Eras Medium ITC" w:hAnsi="Eras Medium ITC"/>
        </w:rPr>
      </w:pPr>
      <w:r>
        <w:rPr>
          <w:rFonts w:ascii="Eras Medium ITC" w:hAnsi="Eras Medium ITC"/>
        </w:rPr>
        <w:tab/>
      </w:r>
      <w:r w:rsidR="009A1802">
        <w:rPr>
          <w:rFonts w:ascii="Eras Medium ITC" w:hAnsi="Eras Medium ITC"/>
        </w:rPr>
        <w:t>03-</w:t>
      </w:r>
      <w:r w:rsidR="00461B68">
        <w:rPr>
          <w:rFonts w:ascii="Eras Medium ITC" w:hAnsi="Eras Medium ITC"/>
        </w:rPr>
        <w:t>4</w:t>
      </w:r>
      <w:r w:rsidR="009A1802">
        <w:rPr>
          <w:rFonts w:ascii="Eras Medium ITC" w:hAnsi="Eras Medium ITC"/>
        </w:rPr>
        <w:t>-</w:t>
      </w:r>
      <w:r w:rsidR="00461B68">
        <w:rPr>
          <w:rFonts w:ascii="Eras Medium ITC" w:hAnsi="Eras Medium ITC"/>
        </w:rPr>
        <w:t>MO-02-01</w:t>
      </w:r>
    </w:p>
    <w:p w:rsidR="00461B68" w:rsidRDefault="00461B68" w:rsidP="001E60EB">
      <w:pPr>
        <w:spacing w:after="0"/>
        <w:rPr>
          <w:rFonts w:ascii="Eras Medium ITC" w:hAnsi="Eras Medium ITC"/>
        </w:rPr>
      </w:pPr>
      <w:r>
        <w:rPr>
          <w:rFonts w:ascii="Eras Medium ITC" w:hAnsi="Eras Medium ITC"/>
        </w:rPr>
        <w:t>Clinical Laboratory Improvement Act (CLIA)</w:t>
      </w:r>
    </w:p>
    <w:p w:rsidR="00461B68" w:rsidRDefault="00461B68" w:rsidP="001E60EB">
      <w:pPr>
        <w:spacing w:after="120"/>
        <w:rPr>
          <w:rFonts w:ascii="Eras Medium ITC" w:hAnsi="Eras Medium ITC"/>
        </w:rPr>
      </w:pPr>
      <w:r>
        <w:rPr>
          <w:rFonts w:ascii="Eras Medium ITC" w:hAnsi="Eras Medium ITC"/>
        </w:rPr>
        <w:tab/>
        <w:t>Laboratory Medicine - #26D0438670</w:t>
      </w:r>
    </w:p>
    <w:p w:rsidR="001E60EB" w:rsidRDefault="00461B68" w:rsidP="008A61E5">
      <w:pPr>
        <w:spacing w:after="0"/>
        <w:rPr>
          <w:rFonts w:ascii="Eras Medium ITC" w:hAnsi="Eras Medium ITC"/>
        </w:rPr>
      </w:pPr>
      <w:r>
        <w:rPr>
          <w:rFonts w:ascii="Eras Medium ITC" w:hAnsi="Eras Medium ITC"/>
        </w:rPr>
        <w:t>College of American Pathology</w:t>
      </w:r>
      <w:r w:rsidR="001E60EB">
        <w:rPr>
          <w:rFonts w:ascii="Eras Medium ITC" w:hAnsi="Eras Medium ITC"/>
        </w:rPr>
        <w:t xml:space="preserve"> (CAP)</w:t>
      </w:r>
    </w:p>
    <w:p w:rsidR="001E60EB" w:rsidRDefault="001E60EB" w:rsidP="001E60EB">
      <w:pPr>
        <w:spacing w:after="120"/>
        <w:rPr>
          <w:rFonts w:ascii="Eras Medium ITC" w:hAnsi="Eras Medium ITC"/>
        </w:rPr>
      </w:pPr>
      <w:r>
        <w:rPr>
          <w:rFonts w:ascii="Eras Medium ITC" w:hAnsi="Eras Medium ITC"/>
        </w:rPr>
        <w:tab/>
        <w:t>Laboratory Medicine - #1923301</w:t>
      </w:r>
    </w:p>
    <w:p w:rsidR="001E60EB" w:rsidRDefault="001E60EB" w:rsidP="008A61E5">
      <w:pPr>
        <w:spacing w:after="0"/>
        <w:rPr>
          <w:rFonts w:ascii="Eras Medium ITC" w:hAnsi="Eras Medium ITC"/>
        </w:rPr>
      </w:pPr>
      <w:r>
        <w:rPr>
          <w:rFonts w:ascii="Eras Medium ITC" w:hAnsi="Eras Medium ITC"/>
        </w:rPr>
        <w:t xml:space="preserve">Food and Drug Administration (FDA) </w:t>
      </w:r>
    </w:p>
    <w:p w:rsidR="001E60EB" w:rsidRDefault="001E60EB" w:rsidP="008A61E5">
      <w:pPr>
        <w:spacing w:after="0"/>
        <w:rPr>
          <w:rFonts w:ascii="Eras Medium ITC" w:hAnsi="Eras Medium ITC"/>
        </w:rPr>
      </w:pPr>
      <w:r>
        <w:rPr>
          <w:rFonts w:ascii="Eras Medium ITC" w:hAnsi="Eras Medium ITC"/>
        </w:rPr>
        <w:tab/>
        <w:t>Transfusion Medicine - # 1974272</w:t>
      </w:r>
    </w:p>
    <w:p w:rsidR="00461B68" w:rsidRDefault="001E60EB" w:rsidP="008A61E5">
      <w:pPr>
        <w:spacing w:after="0"/>
        <w:rPr>
          <w:rFonts w:ascii="Eras Medium ITC" w:hAnsi="Eras Medium ITC"/>
        </w:rPr>
      </w:pPr>
      <w:r>
        <w:rPr>
          <w:rFonts w:ascii="Eras Medium ITC" w:hAnsi="Eras Medium ITC"/>
        </w:rPr>
        <w:tab/>
      </w:r>
      <w:r w:rsidR="00461B68">
        <w:rPr>
          <w:rFonts w:ascii="Eras Medium ITC" w:hAnsi="Eras Medium ITC"/>
        </w:rPr>
        <w:tab/>
      </w:r>
    </w:p>
    <w:p w:rsidR="00461B68" w:rsidRDefault="00461B68" w:rsidP="008A61E5">
      <w:pPr>
        <w:spacing w:after="0"/>
        <w:rPr>
          <w:rFonts w:ascii="Eras Medium ITC" w:hAnsi="Eras Medium ITC"/>
        </w:rPr>
      </w:pPr>
    </w:p>
    <w:p w:rsidR="00461B68" w:rsidRPr="00461B68" w:rsidRDefault="00461B68" w:rsidP="008A61E5">
      <w:pPr>
        <w:spacing w:after="0"/>
        <w:rPr>
          <w:rFonts w:ascii="Eras Medium ITC" w:hAnsi="Eras Medium ITC"/>
        </w:rPr>
      </w:pPr>
    </w:p>
    <w:p w:rsidR="00461B68" w:rsidRDefault="00461B68" w:rsidP="008A61E5">
      <w:pPr>
        <w:spacing w:after="0"/>
        <w:rPr>
          <w:rFonts w:ascii="Eras Medium ITC" w:hAnsi="Eras Medium ITC"/>
        </w:rPr>
      </w:pPr>
    </w:p>
    <w:p w:rsidR="00D774DC" w:rsidRDefault="00D774DC" w:rsidP="00E60FB4">
      <w:pPr>
        <w:spacing w:after="0"/>
        <w:rPr>
          <w:rFonts w:ascii="Eras Medium ITC" w:hAnsi="Eras Medium ITC"/>
        </w:rPr>
      </w:pPr>
    </w:p>
    <w:p w:rsidR="00D774DC" w:rsidRDefault="00D774DC" w:rsidP="00E60FB4">
      <w:pPr>
        <w:spacing w:after="0"/>
        <w:rPr>
          <w:rFonts w:ascii="Eras Medium ITC" w:hAnsi="Eras Medium ITC"/>
        </w:rPr>
      </w:pPr>
    </w:p>
    <w:p w:rsidR="00D774DC" w:rsidRDefault="00D774DC" w:rsidP="00E60FB4">
      <w:pPr>
        <w:spacing w:after="0"/>
        <w:rPr>
          <w:rFonts w:ascii="Eras Medium ITC" w:hAnsi="Eras Medium ITC"/>
        </w:rPr>
      </w:pPr>
    </w:p>
    <w:p w:rsidR="00D774DC" w:rsidRDefault="00D774DC" w:rsidP="00E60FB4">
      <w:pPr>
        <w:spacing w:after="0"/>
        <w:rPr>
          <w:rFonts w:ascii="Eras Medium ITC" w:hAnsi="Eras Medium ITC"/>
        </w:rPr>
      </w:pPr>
    </w:p>
    <w:p w:rsidR="00E60FB4" w:rsidRDefault="00E60FB4">
      <w:pPr>
        <w:rPr>
          <w:rFonts w:ascii="Eras Medium ITC" w:hAnsi="Eras Medium ITC"/>
        </w:rPr>
      </w:pPr>
    </w:p>
    <w:p w:rsidR="00E60FB4" w:rsidRPr="002F5E33" w:rsidRDefault="00E60FB4">
      <w:pPr>
        <w:rPr>
          <w:rFonts w:ascii="Eras Medium ITC" w:hAnsi="Eras Medium ITC"/>
        </w:rPr>
      </w:pPr>
    </w:p>
    <w:sectPr w:rsidR="00E60FB4" w:rsidRPr="002F5E33" w:rsidSect="00A20056">
      <w:pgSz w:w="12240" w:h="15840"/>
      <w:pgMar w:top="1008" w:right="1008"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Eras Bold ITC">
    <w:panose1 w:val="020B0907030504020204"/>
    <w:charset w:val="00"/>
    <w:family w:val="swiss"/>
    <w:pitch w:val="variable"/>
    <w:sig w:usb0="00000003" w:usb1="00000000" w:usb2="00000000" w:usb3="00000000" w:csb0="00000001" w:csb1="00000000"/>
  </w:font>
  <w:font w:name="Eras Medium ITC">
    <w:panose1 w:val="020B06020305040208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5E33"/>
    <w:rsid w:val="00040D74"/>
    <w:rsid w:val="001E60EB"/>
    <w:rsid w:val="002F5E33"/>
    <w:rsid w:val="00341F05"/>
    <w:rsid w:val="003E248D"/>
    <w:rsid w:val="00461B68"/>
    <w:rsid w:val="004670E1"/>
    <w:rsid w:val="005C07AD"/>
    <w:rsid w:val="008A61E5"/>
    <w:rsid w:val="009A1802"/>
    <w:rsid w:val="00A20056"/>
    <w:rsid w:val="00D774DC"/>
    <w:rsid w:val="00E60F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9432C4-DB80-4B71-8251-A89749BB9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670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70E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187</Words>
  <Characters>1068</Characters>
  <Application>Microsoft Office Word</Application>
  <DocSecurity>4</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BJC HealthCare</Company>
  <LinksUpToDate>false</LinksUpToDate>
  <CharactersWithSpaces>1253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Bobbie Fischer</dc:creator>
  <cp:keywords/>
  <dc:description/>
  <cp:lastModifiedBy>Mary Stoecker</cp:lastModifiedBy>
  <cp:revision>2</cp:revision>
  <cp:lastPrinted>2021-04-07T14:31:00Z</cp:lastPrinted>
  <dcterms:created xsi:type="dcterms:W3CDTF">2021-04-07T17:28:00Z</dcterms:created>
  <dcterms:modified xsi:type="dcterms:W3CDTF">2021-04-07T17:28:00Z</dcterms:modified>
</cp:coreProperties>
</file>